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547"/>
        <w:gridCol w:w="1262"/>
      </w:tblGrid>
      <w:tr w:rsidR="00EA6A48" w:rsidRPr="00EB0D24" w:rsidTr="00EA6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gridSpan w:val="2"/>
            <w:vAlign w:val="center"/>
          </w:tcPr>
          <w:p w:rsidR="00EA6A48" w:rsidRPr="00EA6A48" w:rsidRDefault="00EA6A48" w:rsidP="00EA6A48">
            <w:pPr>
              <w:ind w:left="0" w:right="-127"/>
              <w:jc w:val="center"/>
              <w:rPr>
                <w:rFonts w:ascii="Georgia" w:hAnsi="Georgia"/>
                <w:bCs w:val="0"/>
                <w:color w:val="000000" w:themeColor="text1"/>
                <w:sz w:val="16"/>
                <w:szCs w:val="16"/>
                <w:lang w:val="en-US" w:bidi="ru-RU"/>
              </w:rPr>
            </w:pPr>
            <w:r w:rsidRPr="00EA6A48">
              <w:rPr>
                <w:rFonts w:ascii="Georgia" w:hAnsi="Georgia"/>
                <w:bCs w:val="0"/>
                <w:color w:val="000000" w:themeColor="text1"/>
                <w:sz w:val="16"/>
                <w:szCs w:val="16"/>
                <w:lang w:val="en-US" w:bidi="ru-RU"/>
              </w:rPr>
              <w:t>Science. Education. Practice</w:t>
            </w:r>
          </w:p>
          <w:p w:rsidR="00EA6A48" w:rsidRPr="00EA6A48" w:rsidRDefault="00EA6A48" w:rsidP="00EA6A48">
            <w:pPr>
              <w:ind w:left="0" w:right="-127"/>
              <w:jc w:val="center"/>
              <w:rPr>
                <w:rFonts w:ascii="Akrobat" w:hAnsi="Akrobat"/>
                <w:b w:val="0"/>
                <w:sz w:val="16"/>
                <w:szCs w:val="16"/>
                <w:lang w:val="en-US" w:bidi="ru-RU"/>
              </w:rPr>
            </w:pPr>
            <w:r w:rsidRPr="00EA6A48">
              <w:rPr>
                <w:rFonts w:ascii="Akrobat" w:hAnsi="Akrobat"/>
                <w:b w:val="0"/>
                <w:sz w:val="16"/>
                <w:szCs w:val="16"/>
                <w:lang w:val="en-US" w:bidi="ru-RU"/>
              </w:rPr>
              <w:t>International University Science Forum</w:t>
            </w:r>
          </w:p>
        </w:tc>
      </w:tr>
      <w:tr w:rsidR="00EA6A48" w:rsidRPr="00EA6A48" w:rsidTr="00792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A6A48" w:rsidRPr="00EA6A48" w:rsidRDefault="00EA6A48" w:rsidP="00EA6A48">
            <w:pPr>
              <w:ind w:left="0" w:right="-117"/>
              <w:jc w:val="center"/>
              <w:rPr>
                <w:rFonts w:ascii="Akrobat" w:hAnsi="Akrobat"/>
                <w:b w:val="0"/>
                <w:sz w:val="16"/>
                <w:szCs w:val="16"/>
                <w:lang w:bidi="ru-RU"/>
              </w:rPr>
            </w:pPr>
            <w:r w:rsidRPr="00EA6A48">
              <w:rPr>
                <w:rFonts w:ascii="Akrobat" w:hAnsi="Akrobat"/>
                <w:b w:val="0"/>
                <w:sz w:val="16"/>
                <w:szCs w:val="16"/>
                <w:lang w:bidi="ru-RU"/>
              </w:rPr>
              <w:t>Дата проведения</w:t>
            </w:r>
          </w:p>
        </w:tc>
        <w:tc>
          <w:tcPr>
            <w:tcW w:w="1262" w:type="dxa"/>
            <w:shd w:val="clear" w:color="auto" w:fill="D5DCE4" w:themeFill="text2" w:themeFillTint="33"/>
            <w:vAlign w:val="center"/>
          </w:tcPr>
          <w:p w:rsidR="00EA6A48" w:rsidRPr="00EA6A48" w:rsidRDefault="00201CB3" w:rsidP="00EA6A48">
            <w:pPr>
              <w:ind w:left="0" w:right="-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robat" w:hAnsi="Akrobat"/>
                <w:bCs/>
                <w:sz w:val="16"/>
                <w:szCs w:val="16"/>
                <w:lang w:bidi="ru-RU"/>
              </w:rPr>
            </w:pPr>
            <w:r>
              <w:rPr>
                <w:rFonts w:ascii="Akrobat" w:hAnsi="Akrobat"/>
                <w:bCs/>
                <w:sz w:val="16"/>
                <w:szCs w:val="16"/>
                <w:lang w:bidi="ru-RU"/>
              </w:rPr>
              <w:t>22</w:t>
            </w:r>
            <w:r w:rsidR="00EA6A48" w:rsidRPr="00EA6A48">
              <w:rPr>
                <w:rFonts w:ascii="Akrobat" w:hAnsi="Akrobat"/>
                <w:bCs/>
                <w:sz w:val="16"/>
                <w:szCs w:val="16"/>
                <w:lang w:bidi="ru-RU"/>
              </w:rPr>
              <w:t>/04/2020</w:t>
            </w:r>
          </w:p>
        </w:tc>
      </w:tr>
      <w:tr w:rsidR="00EA6A48" w:rsidRPr="00EA6A48" w:rsidTr="007925D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A6A48" w:rsidRPr="00EA6A48" w:rsidRDefault="00EA6A48" w:rsidP="00EA6A48">
            <w:pPr>
              <w:ind w:left="0" w:right="-117"/>
              <w:jc w:val="center"/>
              <w:rPr>
                <w:rFonts w:ascii="Akrobat" w:hAnsi="Akrobat"/>
                <w:b w:val="0"/>
                <w:sz w:val="16"/>
                <w:szCs w:val="16"/>
                <w:lang w:bidi="ru-RU"/>
              </w:rPr>
            </w:pPr>
            <w:r w:rsidRPr="00EA6A48">
              <w:rPr>
                <w:rFonts w:ascii="Akrobat" w:hAnsi="Akrobat"/>
                <w:b w:val="0"/>
                <w:sz w:val="16"/>
                <w:szCs w:val="16"/>
                <w:lang w:bidi="ru-RU"/>
              </w:rPr>
              <w:t>Дата рассылки сборника</w:t>
            </w:r>
          </w:p>
        </w:tc>
        <w:tc>
          <w:tcPr>
            <w:tcW w:w="1262" w:type="dxa"/>
            <w:shd w:val="clear" w:color="auto" w:fill="D5DCE4" w:themeFill="text2" w:themeFillTint="33"/>
            <w:vAlign w:val="center"/>
          </w:tcPr>
          <w:p w:rsidR="00EA6A48" w:rsidRPr="00EA6A48" w:rsidRDefault="00EA6A48" w:rsidP="00EA6A48">
            <w:pPr>
              <w:ind w:left="0" w:right="-1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robat" w:hAnsi="Akrobat"/>
                <w:bCs/>
                <w:sz w:val="16"/>
                <w:szCs w:val="16"/>
                <w:lang w:bidi="ru-RU"/>
              </w:rPr>
            </w:pPr>
            <w:r w:rsidRPr="00EA6A48">
              <w:rPr>
                <w:rFonts w:ascii="Akrobat" w:hAnsi="Akrobat"/>
                <w:bCs/>
                <w:sz w:val="16"/>
                <w:szCs w:val="16"/>
                <w:lang w:bidi="ru-RU"/>
              </w:rPr>
              <w:t>2</w:t>
            </w:r>
            <w:r w:rsidR="00201CB3">
              <w:rPr>
                <w:rFonts w:ascii="Akrobat" w:hAnsi="Akrobat"/>
                <w:bCs/>
                <w:sz w:val="16"/>
                <w:szCs w:val="16"/>
                <w:lang w:bidi="ru-RU"/>
              </w:rPr>
              <w:t>5</w:t>
            </w:r>
            <w:r w:rsidRPr="00EA6A48">
              <w:rPr>
                <w:rFonts w:ascii="Akrobat" w:hAnsi="Akrobat"/>
                <w:bCs/>
                <w:sz w:val="16"/>
                <w:szCs w:val="16"/>
                <w:lang w:bidi="ru-RU"/>
              </w:rPr>
              <w:t>/04/2020</w:t>
            </w:r>
          </w:p>
        </w:tc>
      </w:tr>
    </w:tbl>
    <w:p w:rsidR="00822462" w:rsidRDefault="00EA6A48" w:rsidP="00DB4D7A">
      <w:pPr>
        <w:jc w:val="center"/>
        <w:rPr>
          <w:rFonts w:ascii="Georgia" w:hAnsi="Georgia"/>
          <w:b/>
          <w:sz w:val="36"/>
          <w:szCs w:val="36"/>
          <w:lang w:bidi="ru-RU"/>
        </w:rPr>
      </w:pPr>
      <w:r w:rsidRPr="00EA6A48">
        <w:rPr>
          <w:rFonts w:ascii="Georgia" w:hAnsi="Georgia"/>
          <w:b/>
          <w:noProof/>
          <w:sz w:val="36"/>
          <w:szCs w:val="36"/>
          <w:lang w:bidi="ru-RU"/>
        </w:rPr>
        <w:drawing>
          <wp:anchor distT="0" distB="0" distL="114300" distR="114300" simplePos="0" relativeHeight="251658240" behindDoc="0" locked="0" layoutInCell="1" allowOverlap="1" wp14:anchorId="016A756A">
            <wp:simplePos x="0" y="0"/>
            <wp:positionH relativeFrom="margin">
              <wp:posOffset>592023</wp:posOffset>
            </wp:positionH>
            <wp:positionV relativeFrom="margin">
              <wp:posOffset>22225</wp:posOffset>
            </wp:positionV>
            <wp:extent cx="356870" cy="7207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F24" w:rsidRPr="008C0917" w:rsidRDefault="001769F0" w:rsidP="00EA6A48">
      <w:pPr>
        <w:ind w:right="118"/>
        <w:jc w:val="center"/>
        <w:rPr>
          <w:rFonts w:ascii="Georgia" w:hAnsi="Georgia"/>
          <w:b/>
          <w:sz w:val="28"/>
          <w:szCs w:val="28"/>
          <w:lang w:val="en-US" w:bidi="ru-RU"/>
        </w:rPr>
      </w:pPr>
      <w:r w:rsidRPr="00FD7003">
        <w:rPr>
          <w:rFonts w:ascii="Georgia" w:hAnsi="Georgia"/>
          <w:b/>
          <w:sz w:val="36"/>
          <w:szCs w:val="36"/>
          <w:lang w:bidi="ru-RU"/>
        </w:rPr>
        <w:t>Анкета</w:t>
      </w:r>
      <w:r w:rsidRPr="00FD7003">
        <w:rPr>
          <w:rFonts w:ascii="Georgia" w:hAnsi="Georgia"/>
          <w:b/>
          <w:sz w:val="36"/>
          <w:szCs w:val="36"/>
          <w:lang w:val="en-US" w:bidi="ru-RU"/>
        </w:rPr>
        <w:t xml:space="preserve"> </w:t>
      </w:r>
      <w:r w:rsidRPr="00FD7003">
        <w:rPr>
          <w:rFonts w:ascii="Georgia" w:hAnsi="Georgia"/>
          <w:b/>
          <w:sz w:val="36"/>
          <w:szCs w:val="36"/>
          <w:lang w:bidi="ru-RU"/>
        </w:rPr>
        <w:t>участника</w:t>
      </w:r>
    </w:p>
    <w:p w:rsidR="001769F0" w:rsidRPr="00DB4D7A" w:rsidRDefault="001769F0" w:rsidP="001769F0">
      <w:pPr>
        <w:rPr>
          <w:rFonts w:ascii="Georgia" w:hAnsi="Georgia"/>
          <w:lang w:val="en-US" w:bidi="ru-RU"/>
        </w:rPr>
      </w:pPr>
    </w:p>
    <w:tbl>
      <w:tblPr>
        <w:tblStyle w:val="aa"/>
        <w:tblW w:w="0" w:type="auto"/>
        <w:tblInd w:w="720" w:type="dxa"/>
        <w:shd w:val="clear" w:color="auto" w:fill="00BFC3"/>
        <w:tblLook w:val="04A0" w:firstRow="1" w:lastRow="0" w:firstColumn="1" w:lastColumn="0" w:noHBand="0" w:noVBand="1"/>
      </w:tblPr>
      <w:tblGrid>
        <w:gridCol w:w="5938"/>
        <w:gridCol w:w="3798"/>
      </w:tblGrid>
      <w:tr w:rsidR="001769F0" w:rsidRPr="00DB4D7A" w:rsidTr="007925DA">
        <w:trPr>
          <w:trHeight w:val="471"/>
        </w:trPr>
        <w:tc>
          <w:tcPr>
            <w:tcW w:w="5938" w:type="dxa"/>
            <w:vMerge w:val="restart"/>
            <w:shd w:val="clear" w:color="auto" w:fill="00BFC3"/>
            <w:vAlign w:val="center"/>
          </w:tcPr>
          <w:p w:rsidR="001769F0" w:rsidRDefault="001769F0" w:rsidP="00DB4D7A">
            <w:pPr>
              <w:ind w:left="0" w:right="-59"/>
              <w:jc w:val="center"/>
              <w:rPr>
                <w:rFonts w:ascii="Georgia" w:hAnsi="Georgia"/>
                <w:b/>
                <w:bCs/>
              </w:rPr>
            </w:pPr>
            <w:r w:rsidRPr="00DB4D7A">
              <w:rPr>
                <w:rFonts w:ascii="Georgia" w:hAnsi="Georgia"/>
                <w:b/>
                <w:bCs/>
              </w:rPr>
              <w:t>Фамилия Имя Отчество</w:t>
            </w:r>
          </w:p>
          <w:p w:rsidR="00DB4D7A" w:rsidRPr="00DB4D7A" w:rsidRDefault="00DB4D7A" w:rsidP="00DB4D7A">
            <w:pPr>
              <w:ind w:left="0" w:right="-59"/>
              <w:jc w:val="center"/>
              <w:rPr>
                <w:rFonts w:ascii="Georgia" w:hAnsi="Georgia"/>
                <w:bCs/>
              </w:rPr>
            </w:pPr>
            <w:r w:rsidRPr="00DB4D7A">
              <w:rPr>
                <w:rFonts w:ascii="Georgia" w:hAnsi="Georgia"/>
                <w:bCs/>
                <w:sz w:val="20"/>
                <w:szCs w:val="20"/>
              </w:rPr>
              <w:t>(</w:t>
            </w:r>
            <w:r w:rsidRPr="001C2F65">
              <w:rPr>
                <w:rFonts w:ascii="Georgia" w:hAnsi="Georgia"/>
                <w:bCs/>
                <w:sz w:val="20"/>
                <w:szCs w:val="20"/>
              </w:rPr>
              <w:t>на английском</w:t>
            </w:r>
            <w:r w:rsidRPr="00DB4D7A">
              <w:rPr>
                <w:rFonts w:ascii="Georgia" w:hAnsi="Georgia"/>
                <w:bCs/>
                <w:sz w:val="20"/>
                <w:szCs w:val="20"/>
              </w:rPr>
              <w:t>, без сокращений)</w:t>
            </w:r>
          </w:p>
        </w:tc>
        <w:tc>
          <w:tcPr>
            <w:tcW w:w="3798" w:type="dxa"/>
            <w:shd w:val="clear" w:color="auto" w:fill="00BFC3"/>
            <w:vAlign w:val="center"/>
          </w:tcPr>
          <w:p w:rsidR="001769F0" w:rsidRPr="007925DA" w:rsidRDefault="007925DA" w:rsidP="007925DA">
            <w:pPr>
              <w:ind w:left="0" w:righ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{</w:t>
            </w:r>
            <w:r w:rsidR="001769F0" w:rsidRPr="00DB4D7A">
              <w:rPr>
                <w:rFonts w:ascii="Georgia" w:hAnsi="Georgia"/>
              </w:rPr>
              <w:t>Адрес электронной почты</w:t>
            </w:r>
            <w:r>
              <w:rPr>
                <w:rFonts w:ascii="Georgia" w:hAnsi="Georgia"/>
                <w:lang w:val="en-US"/>
              </w:rPr>
              <w:t>}</w:t>
            </w:r>
          </w:p>
        </w:tc>
      </w:tr>
      <w:tr w:rsidR="001769F0" w:rsidRPr="00DB4D7A" w:rsidTr="007925DA">
        <w:trPr>
          <w:trHeight w:val="470"/>
        </w:trPr>
        <w:tc>
          <w:tcPr>
            <w:tcW w:w="5938" w:type="dxa"/>
            <w:vMerge/>
            <w:shd w:val="clear" w:color="auto" w:fill="00BFC3"/>
            <w:vAlign w:val="center"/>
          </w:tcPr>
          <w:p w:rsidR="001769F0" w:rsidRPr="00DB4D7A" w:rsidRDefault="001769F0" w:rsidP="00DB4D7A">
            <w:pPr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798" w:type="dxa"/>
            <w:shd w:val="clear" w:color="auto" w:fill="00BFC3"/>
            <w:vAlign w:val="center"/>
          </w:tcPr>
          <w:p w:rsidR="001769F0" w:rsidRPr="007925DA" w:rsidRDefault="007925DA" w:rsidP="007925DA">
            <w:pPr>
              <w:ind w:left="0" w:righ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{</w:t>
            </w:r>
            <w:r w:rsidR="001769F0" w:rsidRPr="00DB4D7A">
              <w:rPr>
                <w:rFonts w:ascii="Georgia" w:hAnsi="Georgia"/>
              </w:rPr>
              <w:t>Контактный телефон</w:t>
            </w:r>
            <w:r>
              <w:rPr>
                <w:rFonts w:ascii="Georgia" w:hAnsi="Georgia"/>
                <w:lang w:val="en-US"/>
              </w:rPr>
              <w:t>}</w:t>
            </w:r>
          </w:p>
        </w:tc>
      </w:tr>
    </w:tbl>
    <w:p w:rsidR="00DB4D7A" w:rsidRDefault="00DB4D7A" w:rsidP="001769F0">
      <w:pPr>
        <w:rPr>
          <w:rFonts w:ascii="Georgia" w:hAnsi="Georgia"/>
          <w:lang w:val="en-US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6350"/>
      </w:tblGrid>
      <w:tr w:rsidR="00DB4D7A" w:rsidTr="00DB4D7A">
        <w:tc>
          <w:tcPr>
            <w:tcW w:w="9736" w:type="dxa"/>
            <w:gridSpan w:val="2"/>
            <w:shd w:val="clear" w:color="auto" w:fill="DEEAF6" w:themeFill="accent1" w:themeFillTint="33"/>
          </w:tcPr>
          <w:p w:rsidR="00DB4D7A" w:rsidRPr="00DB4D7A" w:rsidRDefault="00DB4D7A" w:rsidP="00DB4D7A">
            <w:pPr>
              <w:ind w:left="0"/>
              <w:jc w:val="center"/>
              <w:rPr>
                <w:rFonts w:ascii="Georgia" w:hAnsi="Georgia"/>
              </w:rPr>
            </w:pPr>
            <w:r w:rsidRPr="00DB4D7A">
              <w:rPr>
                <w:rFonts w:ascii="Georgia" w:hAnsi="Georgia"/>
                <w:sz w:val="20"/>
                <w:szCs w:val="20"/>
              </w:rPr>
              <w:t>Сведения о</w:t>
            </w:r>
            <w:r>
              <w:rPr>
                <w:rFonts w:ascii="Georgia" w:hAnsi="Georgia"/>
                <w:sz w:val="20"/>
                <w:szCs w:val="20"/>
              </w:rPr>
              <w:t>б авторе</w:t>
            </w:r>
          </w:p>
        </w:tc>
      </w:tr>
      <w:tr w:rsidR="00DB4D7A" w:rsidTr="00DB4D7A">
        <w:tc>
          <w:tcPr>
            <w:tcW w:w="3386" w:type="dxa"/>
          </w:tcPr>
          <w:p w:rsidR="00DB4D7A" w:rsidRPr="0027000A" w:rsidRDefault="0027000A" w:rsidP="00DB4D7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ФИО на русском языке</w:t>
            </w:r>
          </w:p>
        </w:tc>
        <w:tc>
          <w:tcPr>
            <w:tcW w:w="6350" w:type="dxa"/>
          </w:tcPr>
          <w:p w:rsidR="00DB4D7A" w:rsidRDefault="00DB4D7A" w:rsidP="001769F0">
            <w:pPr>
              <w:ind w:left="0"/>
              <w:rPr>
                <w:rFonts w:ascii="Georgia" w:hAnsi="Georgia"/>
                <w:lang w:val="en-US"/>
              </w:rPr>
            </w:pPr>
          </w:p>
        </w:tc>
      </w:tr>
      <w:tr w:rsidR="0027000A" w:rsidTr="00DB4D7A"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Ученая степень</w:t>
            </w:r>
          </w:p>
        </w:tc>
        <w:tc>
          <w:tcPr>
            <w:tcW w:w="6350" w:type="dxa"/>
          </w:tcPr>
          <w:p w:rsidR="0027000A" w:rsidRDefault="0027000A" w:rsidP="0027000A">
            <w:pPr>
              <w:ind w:left="0"/>
              <w:rPr>
                <w:rFonts w:ascii="Georgia" w:hAnsi="Georgia"/>
                <w:lang w:val="en-US"/>
              </w:rPr>
            </w:pPr>
          </w:p>
        </w:tc>
      </w:tr>
      <w:tr w:rsidR="0027000A" w:rsidTr="00DB4D7A"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Должность</w:t>
            </w:r>
          </w:p>
        </w:tc>
        <w:tc>
          <w:tcPr>
            <w:tcW w:w="6350" w:type="dxa"/>
          </w:tcPr>
          <w:p w:rsidR="0027000A" w:rsidRDefault="0027000A" w:rsidP="0027000A">
            <w:pPr>
              <w:ind w:left="0"/>
              <w:rPr>
                <w:rFonts w:ascii="Georgia" w:hAnsi="Georgia"/>
                <w:lang w:val="en-US"/>
              </w:rPr>
            </w:pPr>
          </w:p>
        </w:tc>
      </w:tr>
      <w:tr w:rsidR="0027000A" w:rsidTr="00DB4D7A"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  <w:lang w:val="en-US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350" w:type="dxa"/>
          </w:tcPr>
          <w:p w:rsidR="0027000A" w:rsidRDefault="0027000A" w:rsidP="0027000A">
            <w:pPr>
              <w:ind w:left="0"/>
              <w:rPr>
                <w:rFonts w:ascii="Georgia" w:hAnsi="Georgia"/>
                <w:lang w:val="en-US"/>
              </w:rPr>
            </w:pPr>
          </w:p>
        </w:tc>
      </w:tr>
      <w:tr w:rsidR="0027000A" w:rsidRPr="00DB4D7A" w:rsidTr="0027000A">
        <w:tc>
          <w:tcPr>
            <w:tcW w:w="9736" w:type="dxa"/>
            <w:gridSpan w:val="2"/>
            <w:shd w:val="clear" w:color="auto" w:fill="DEEAF6" w:themeFill="accent1" w:themeFillTint="33"/>
          </w:tcPr>
          <w:p w:rsidR="0027000A" w:rsidRPr="00DB4D7A" w:rsidRDefault="0027000A" w:rsidP="0027000A">
            <w:pPr>
              <w:ind w:left="0"/>
              <w:jc w:val="center"/>
              <w:rPr>
                <w:rFonts w:ascii="Georgia" w:hAnsi="Georgia"/>
              </w:rPr>
            </w:pPr>
            <w:r w:rsidRPr="00DB4D7A">
              <w:rPr>
                <w:rFonts w:ascii="Georgia" w:hAnsi="Georgia"/>
                <w:sz w:val="20"/>
                <w:szCs w:val="20"/>
              </w:rPr>
              <w:t>Сведения о статье</w:t>
            </w:r>
          </w:p>
        </w:tc>
      </w:tr>
      <w:tr w:rsidR="0027000A" w:rsidRPr="00DB4D7A" w:rsidTr="00DB4D7A"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Наименование на русском языке</w:t>
            </w:r>
          </w:p>
        </w:tc>
        <w:tc>
          <w:tcPr>
            <w:tcW w:w="6350" w:type="dxa"/>
          </w:tcPr>
          <w:p w:rsidR="0027000A" w:rsidRPr="00DB4D7A" w:rsidRDefault="0027000A" w:rsidP="0027000A">
            <w:pPr>
              <w:ind w:left="0"/>
              <w:rPr>
                <w:rFonts w:ascii="Georgia" w:hAnsi="Georgia"/>
              </w:rPr>
            </w:pPr>
          </w:p>
        </w:tc>
      </w:tr>
      <w:tr w:rsidR="0027000A" w:rsidRPr="00DB4D7A" w:rsidTr="00DB4D7A"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Наименование на английском языке</w:t>
            </w:r>
          </w:p>
        </w:tc>
        <w:tc>
          <w:tcPr>
            <w:tcW w:w="6350" w:type="dxa"/>
          </w:tcPr>
          <w:p w:rsidR="0027000A" w:rsidRPr="00DB4D7A" w:rsidRDefault="0027000A" w:rsidP="0027000A">
            <w:pPr>
              <w:ind w:left="0"/>
              <w:rPr>
                <w:rFonts w:ascii="Georgia" w:hAnsi="Georgia"/>
              </w:rPr>
            </w:pPr>
          </w:p>
        </w:tc>
      </w:tr>
      <w:tr w:rsidR="0027000A" w:rsidRPr="00DB4D7A" w:rsidTr="00DB4D7A">
        <w:tc>
          <w:tcPr>
            <w:tcW w:w="3386" w:type="dxa"/>
          </w:tcPr>
          <w:p w:rsidR="0027000A" w:rsidRPr="00627AB6" w:rsidRDefault="0027000A" w:rsidP="0027000A">
            <w:pPr>
              <w:ind w:left="0" w:right="0"/>
              <w:rPr>
                <w:rFonts w:ascii="Georgia" w:hAnsi="Georgia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Раздел публикации (из перечня)</w:t>
            </w:r>
            <w:r w:rsidR="007A15AB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627AB6" w:rsidRPr="00627AB6">
              <w:rPr>
                <w:rFonts w:ascii="Georgia" w:hAnsi="Georg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50" w:type="dxa"/>
          </w:tcPr>
          <w:p w:rsidR="0027000A" w:rsidRPr="00DB4D7A" w:rsidRDefault="0027000A" w:rsidP="0027000A">
            <w:pPr>
              <w:ind w:left="0"/>
              <w:rPr>
                <w:rFonts w:ascii="Georgia" w:hAnsi="Georgia"/>
              </w:rPr>
            </w:pPr>
          </w:p>
        </w:tc>
      </w:tr>
      <w:tr w:rsidR="00EB0D24" w:rsidRPr="00DB4D7A" w:rsidTr="00DB4D7A">
        <w:tc>
          <w:tcPr>
            <w:tcW w:w="3386" w:type="dxa"/>
          </w:tcPr>
          <w:p w:rsidR="00EB0D24" w:rsidRPr="0027000A" w:rsidRDefault="00EB0D24" w:rsidP="0027000A">
            <w:pPr>
              <w:ind w:left="0" w:righ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Желаемый язык публикации</w:t>
            </w:r>
          </w:p>
        </w:tc>
        <w:tc>
          <w:tcPr>
            <w:tcW w:w="6350" w:type="dxa"/>
          </w:tcPr>
          <w:p w:rsidR="00EB0D24" w:rsidRPr="00EB0D24" w:rsidRDefault="00EB0D24" w:rsidP="00EB0D24">
            <w:pPr>
              <w:ind w:left="0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а</w:t>
            </w:r>
            <w:r w:rsidRPr="00EB0D24">
              <w:rPr>
                <w:rFonts w:ascii="Georgia" w:hAnsi="Georgia"/>
                <w:i/>
                <w:iCs/>
                <w:sz w:val="20"/>
                <w:szCs w:val="20"/>
              </w:rPr>
              <w:t>нглийский / французский</w:t>
            </w:r>
          </w:p>
        </w:tc>
      </w:tr>
      <w:tr w:rsidR="0027000A" w:rsidRPr="00DB4D7A" w:rsidTr="0027000A">
        <w:tc>
          <w:tcPr>
            <w:tcW w:w="9736" w:type="dxa"/>
            <w:gridSpan w:val="2"/>
            <w:shd w:val="clear" w:color="auto" w:fill="DEEAF6" w:themeFill="accent1" w:themeFillTint="33"/>
          </w:tcPr>
          <w:p w:rsidR="0027000A" w:rsidRPr="00DB4D7A" w:rsidRDefault="0027000A" w:rsidP="0027000A">
            <w:pPr>
              <w:tabs>
                <w:tab w:val="left" w:pos="3419"/>
                <w:tab w:val="center" w:pos="440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ab/>
            </w:r>
            <w:r>
              <w:rPr>
                <w:rFonts w:ascii="Georgia" w:hAnsi="Georgia"/>
                <w:sz w:val="20"/>
                <w:szCs w:val="20"/>
              </w:rPr>
              <w:tab/>
              <w:t xml:space="preserve">Дополнительные </w:t>
            </w:r>
            <w:r w:rsidR="00627AB6">
              <w:rPr>
                <w:rFonts w:ascii="Georgia" w:hAnsi="Georgia"/>
                <w:sz w:val="20"/>
                <w:szCs w:val="20"/>
              </w:rPr>
              <w:t>сведения</w:t>
            </w:r>
          </w:p>
        </w:tc>
      </w:tr>
      <w:tr w:rsidR="0027000A" w:rsidRPr="0027000A" w:rsidTr="0027000A">
        <w:trPr>
          <w:trHeight w:val="115"/>
        </w:trPr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Количество требуемых печатных экземпляров сборника</w:t>
            </w:r>
          </w:p>
        </w:tc>
        <w:tc>
          <w:tcPr>
            <w:tcW w:w="6350" w:type="dxa"/>
            <w:vAlign w:val="center"/>
          </w:tcPr>
          <w:p w:rsidR="0027000A" w:rsidRPr="0027000A" w:rsidRDefault="0027000A" w:rsidP="0027000A">
            <w:pPr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27000A">
              <w:rPr>
                <w:rFonts w:ascii="Georgia" w:hAnsi="Georgia"/>
                <w:i/>
                <w:sz w:val="18"/>
                <w:szCs w:val="18"/>
              </w:rPr>
              <w:t>0, 1, 2, …</w:t>
            </w:r>
          </w:p>
        </w:tc>
      </w:tr>
      <w:tr w:rsidR="0027000A" w:rsidRPr="0027000A" w:rsidTr="008C0917">
        <w:trPr>
          <w:trHeight w:val="115"/>
        </w:trPr>
        <w:tc>
          <w:tcPr>
            <w:tcW w:w="3386" w:type="dxa"/>
          </w:tcPr>
          <w:p w:rsidR="0027000A" w:rsidRPr="0027000A" w:rsidRDefault="0027000A" w:rsidP="0027000A">
            <w:pPr>
              <w:ind w:left="0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sz w:val="18"/>
                <w:szCs w:val="18"/>
              </w:rPr>
              <w:t>Адрес отправки сборников</w:t>
            </w:r>
          </w:p>
        </w:tc>
        <w:tc>
          <w:tcPr>
            <w:tcW w:w="6350" w:type="dxa"/>
            <w:vAlign w:val="center"/>
          </w:tcPr>
          <w:p w:rsidR="0027000A" w:rsidRPr="008C0917" w:rsidRDefault="008C0917" w:rsidP="008C0917">
            <w:pPr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п</w:t>
            </w:r>
            <w:r w:rsidR="0027000A" w:rsidRPr="008C0917">
              <w:rPr>
                <w:rFonts w:ascii="Georgia" w:hAnsi="Georgia"/>
                <w:i/>
                <w:sz w:val="18"/>
                <w:szCs w:val="18"/>
              </w:rPr>
              <w:t xml:space="preserve">рочерк, </w:t>
            </w:r>
            <w:r w:rsidRPr="008C0917">
              <w:rPr>
                <w:rFonts w:ascii="Georgia" w:hAnsi="Georgia"/>
                <w:i/>
                <w:sz w:val="18"/>
                <w:szCs w:val="18"/>
              </w:rPr>
              <w:t>если</w:t>
            </w:r>
            <w:r w:rsidR="0027000A" w:rsidRPr="008C0917">
              <w:rPr>
                <w:rFonts w:ascii="Georgia" w:hAnsi="Georgia"/>
                <w:i/>
                <w:sz w:val="18"/>
                <w:szCs w:val="18"/>
              </w:rPr>
              <w:t xml:space="preserve"> печатны</w:t>
            </w:r>
            <w:r w:rsidRPr="008C0917">
              <w:rPr>
                <w:rFonts w:ascii="Georgia" w:hAnsi="Georgia"/>
                <w:i/>
                <w:sz w:val="18"/>
                <w:szCs w:val="18"/>
              </w:rPr>
              <w:t>е экземпляры не заказ</w:t>
            </w:r>
            <w:r>
              <w:rPr>
                <w:rFonts w:ascii="Georgia" w:hAnsi="Georgia"/>
                <w:i/>
                <w:sz w:val="18"/>
                <w:szCs w:val="18"/>
              </w:rPr>
              <w:t>ываются</w:t>
            </w:r>
          </w:p>
        </w:tc>
      </w:tr>
      <w:tr w:rsidR="0027000A" w:rsidRPr="0027000A" w:rsidTr="0027000A">
        <w:trPr>
          <w:trHeight w:val="115"/>
        </w:trPr>
        <w:tc>
          <w:tcPr>
            <w:tcW w:w="3386" w:type="dxa"/>
          </w:tcPr>
          <w:p w:rsidR="0027000A" w:rsidRP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Автор согласен на получение информационных писем по другим мероприятиям</w:t>
            </w:r>
          </w:p>
        </w:tc>
        <w:tc>
          <w:tcPr>
            <w:tcW w:w="6350" w:type="dxa"/>
            <w:vAlign w:val="center"/>
          </w:tcPr>
          <w:p w:rsidR="0027000A" w:rsidRPr="0027000A" w:rsidRDefault="0027000A" w:rsidP="0027000A">
            <w:pPr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27000A">
              <w:rPr>
                <w:rFonts w:ascii="Georgia" w:hAnsi="Georgia"/>
                <w:i/>
                <w:sz w:val="18"/>
                <w:szCs w:val="18"/>
              </w:rPr>
              <w:t>да / нет</w:t>
            </w:r>
          </w:p>
        </w:tc>
      </w:tr>
      <w:tr w:rsidR="0027000A" w:rsidRPr="0027000A" w:rsidTr="0027000A">
        <w:trPr>
          <w:trHeight w:val="115"/>
        </w:trPr>
        <w:tc>
          <w:tcPr>
            <w:tcW w:w="3386" w:type="dxa"/>
          </w:tcPr>
          <w:p w:rsidR="0027000A" w:rsidRDefault="0027000A" w:rsidP="0027000A">
            <w:pPr>
              <w:ind w:left="0" w:right="-109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Автор согласен</w:t>
            </w:r>
            <w:r>
              <w:t xml:space="preserve"> </w:t>
            </w:r>
            <w:r w:rsidRPr="0027000A">
              <w:rPr>
                <w:rFonts w:ascii="Georgia" w:hAnsi="Georgia"/>
                <w:sz w:val="18"/>
                <w:szCs w:val="18"/>
              </w:rPr>
              <w:t xml:space="preserve">на предоставление контактных данных </w:t>
            </w:r>
            <w:r>
              <w:rPr>
                <w:rFonts w:ascii="Georgia" w:hAnsi="Georgia"/>
                <w:sz w:val="18"/>
                <w:szCs w:val="18"/>
              </w:rPr>
              <w:t>третьим лицам (читателям)</w:t>
            </w:r>
            <w:r w:rsidRPr="0027000A">
              <w:rPr>
                <w:rFonts w:ascii="Georgia" w:hAnsi="Georgia"/>
                <w:sz w:val="18"/>
                <w:szCs w:val="18"/>
              </w:rPr>
              <w:t>, в случае их запроса у редакции</w:t>
            </w:r>
          </w:p>
        </w:tc>
        <w:tc>
          <w:tcPr>
            <w:tcW w:w="6350" w:type="dxa"/>
            <w:vAlign w:val="center"/>
          </w:tcPr>
          <w:p w:rsidR="0027000A" w:rsidRPr="0027000A" w:rsidRDefault="0027000A" w:rsidP="0027000A">
            <w:pPr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27000A">
              <w:rPr>
                <w:rFonts w:ascii="Georgia" w:hAnsi="Georgia"/>
                <w:i/>
                <w:sz w:val="18"/>
                <w:szCs w:val="18"/>
              </w:rPr>
              <w:t>да / нет</w:t>
            </w:r>
          </w:p>
        </w:tc>
      </w:tr>
      <w:tr w:rsidR="0027000A" w:rsidRPr="0027000A" w:rsidTr="007A15AB">
        <w:trPr>
          <w:trHeight w:val="115"/>
        </w:trPr>
        <w:tc>
          <w:tcPr>
            <w:tcW w:w="3386" w:type="dxa"/>
          </w:tcPr>
          <w:p w:rsidR="0027000A" w:rsidRPr="007A15AB" w:rsidRDefault="007A15AB" w:rsidP="007A15AB">
            <w:pPr>
              <w:ind w:left="0" w:right="-10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Автор дает согласие на обработку персональных данных </w:t>
            </w:r>
            <w:r w:rsidR="00627AB6" w:rsidRPr="00627AB6">
              <w:rPr>
                <w:rFonts w:ascii="Georgia" w:hAnsi="Georg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50" w:type="dxa"/>
            <w:vAlign w:val="center"/>
          </w:tcPr>
          <w:p w:rsidR="0027000A" w:rsidRDefault="007A15AB" w:rsidP="007A15AB">
            <w:pPr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27000A">
              <w:rPr>
                <w:rFonts w:ascii="Georgia" w:hAnsi="Georgia"/>
                <w:i/>
                <w:sz w:val="18"/>
                <w:szCs w:val="18"/>
              </w:rPr>
              <w:t>да</w:t>
            </w:r>
          </w:p>
        </w:tc>
      </w:tr>
      <w:tr w:rsidR="0027000A" w:rsidRPr="0027000A" w:rsidTr="0027000A">
        <w:trPr>
          <w:trHeight w:val="115"/>
        </w:trPr>
        <w:tc>
          <w:tcPr>
            <w:tcW w:w="3386" w:type="dxa"/>
          </w:tcPr>
          <w:p w:rsidR="0027000A" w:rsidRDefault="0027000A" w:rsidP="0027000A">
            <w:pPr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350" w:type="dxa"/>
          </w:tcPr>
          <w:p w:rsidR="0027000A" w:rsidRDefault="0027000A" w:rsidP="0027000A">
            <w:pPr>
              <w:ind w:left="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DB4D7A" w:rsidRDefault="00DB4D7A" w:rsidP="001769F0">
      <w:pPr>
        <w:rPr>
          <w:rFonts w:ascii="Georgia" w:hAnsi="Georgia"/>
          <w:sz w:val="18"/>
          <w:szCs w:val="18"/>
        </w:rPr>
      </w:pPr>
    </w:p>
    <w:p w:rsidR="00FD7003" w:rsidRDefault="00FD7003" w:rsidP="001769F0">
      <w:pPr>
        <w:rPr>
          <w:rFonts w:ascii="Georgia" w:hAnsi="Georgia"/>
          <w:sz w:val="18"/>
          <w:szCs w:val="18"/>
        </w:rPr>
      </w:pPr>
    </w:p>
    <w:p w:rsidR="00FD7003" w:rsidRPr="00627AB6" w:rsidRDefault="00FD7003" w:rsidP="00FD7003">
      <w:pPr>
        <w:pBdr>
          <w:bottom w:val="single" w:sz="4" w:space="1" w:color="auto"/>
        </w:pBdr>
        <w:rPr>
          <w:rFonts w:ascii="Georgia" w:hAnsi="Georgia"/>
          <w:sz w:val="32"/>
          <w:szCs w:val="32"/>
        </w:rPr>
      </w:pPr>
      <w:r w:rsidRPr="00627AB6">
        <w:rPr>
          <w:rFonts w:ascii="Georgia" w:hAnsi="Georgia"/>
          <w:sz w:val="32"/>
          <w:szCs w:val="32"/>
        </w:rPr>
        <w:t>Информация для авторов</w:t>
      </w:r>
    </w:p>
    <w:p w:rsidR="00FD7003" w:rsidRPr="00627AB6" w:rsidRDefault="00FD7003" w:rsidP="00627AB6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 w:rsidRPr="00627AB6">
        <w:rPr>
          <w:rFonts w:ascii="Georgia" w:hAnsi="Georgia"/>
          <w:sz w:val="20"/>
          <w:szCs w:val="20"/>
        </w:rPr>
        <w:t>На каждого автора заполняется отдельная анкета. Все анкеты отправляются в одном файле</w:t>
      </w:r>
    </w:p>
    <w:p w:rsidR="00FD7003" w:rsidRPr="00627AB6" w:rsidRDefault="00FD7003" w:rsidP="00627AB6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 w:rsidRPr="00627AB6">
        <w:rPr>
          <w:rFonts w:ascii="Georgia" w:hAnsi="Georgia"/>
          <w:sz w:val="20"/>
          <w:szCs w:val="20"/>
        </w:rPr>
        <w:t>Все позиции заполняются без сокращений</w:t>
      </w:r>
    </w:p>
    <w:p w:rsidR="00FD7003" w:rsidRDefault="00627AB6" w:rsidP="00627AB6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 w:rsidRPr="00627AB6">
        <w:rPr>
          <w:rFonts w:ascii="Georgia" w:hAnsi="Georgia"/>
          <w:sz w:val="20"/>
          <w:szCs w:val="20"/>
        </w:rPr>
        <w:t xml:space="preserve">Предлагаемый авторами перевод названия статьи на английский язык носит рабочий характер и может быть изменен (корректирован) переводчиком редакции. При изменении перевода названия статьи сертификаты участников </w:t>
      </w:r>
      <w:r w:rsidR="00EA6A48">
        <w:rPr>
          <w:rFonts w:ascii="Georgia" w:hAnsi="Georgia"/>
          <w:sz w:val="20"/>
          <w:szCs w:val="20"/>
        </w:rPr>
        <w:t>Форума</w:t>
      </w:r>
      <w:r w:rsidRPr="00627AB6">
        <w:rPr>
          <w:rFonts w:ascii="Georgia" w:hAnsi="Georgia"/>
          <w:sz w:val="20"/>
          <w:szCs w:val="20"/>
        </w:rPr>
        <w:t xml:space="preserve"> будут обновлены.</w:t>
      </w:r>
    </w:p>
    <w:p w:rsidR="00332D30" w:rsidRDefault="00332D30" w:rsidP="00627AB6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Адрес отправки печатных экземпляров (в случае их заказа) указывается с почтовым индексом и ФИО получателя.</w:t>
      </w:r>
      <w:r w:rsidR="008E6AEC">
        <w:rPr>
          <w:rFonts w:ascii="Georgia" w:hAnsi="Georgia"/>
          <w:sz w:val="20"/>
          <w:szCs w:val="20"/>
        </w:rPr>
        <w:t xml:space="preserve"> Адреса зарубежных стран (кроме СНГ) дублируются на английском языке.</w:t>
      </w:r>
    </w:p>
    <w:p w:rsidR="006E18FE" w:rsidRPr="006E18FE" w:rsidRDefault="006E18FE" w:rsidP="00627AB6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Файл с анкетой (анкетами), статья отправляются на адрес электронной почты </w:t>
      </w:r>
      <w:hyperlink r:id="rId9" w:history="1">
        <w:r w:rsidRPr="00A27D7D">
          <w:rPr>
            <w:rStyle w:val="af2"/>
            <w:rFonts w:ascii="Georgia" w:hAnsi="Georgia"/>
            <w:sz w:val="20"/>
            <w:szCs w:val="20"/>
            <w:lang w:val="en-US"/>
          </w:rPr>
          <w:t>post</w:t>
        </w:r>
        <w:r w:rsidRPr="00A27D7D">
          <w:rPr>
            <w:rStyle w:val="af2"/>
            <w:rFonts w:ascii="Georgia" w:hAnsi="Georgia"/>
            <w:sz w:val="20"/>
            <w:szCs w:val="20"/>
          </w:rPr>
          <w:t>@</w:t>
        </w:r>
        <w:r w:rsidRPr="00A27D7D">
          <w:rPr>
            <w:rStyle w:val="af2"/>
            <w:rFonts w:ascii="Georgia" w:hAnsi="Georgia"/>
            <w:sz w:val="20"/>
            <w:szCs w:val="20"/>
            <w:lang w:val="en-US"/>
          </w:rPr>
          <w:t>naupers</w:t>
        </w:r>
        <w:r w:rsidRPr="00A27D7D">
          <w:rPr>
            <w:rStyle w:val="af2"/>
            <w:rFonts w:ascii="Georgia" w:hAnsi="Georgia"/>
            <w:sz w:val="20"/>
            <w:szCs w:val="20"/>
          </w:rPr>
          <w:t>.</w:t>
        </w:r>
        <w:r w:rsidRPr="00A27D7D">
          <w:rPr>
            <w:rStyle w:val="af2"/>
            <w:rFonts w:ascii="Georgia" w:hAnsi="Georgia"/>
            <w:sz w:val="20"/>
            <w:szCs w:val="20"/>
            <w:lang w:val="en-US"/>
          </w:rPr>
          <w:t>ru</w:t>
        </w:r>
      </w:hyperlink>
    </w:p>
    <w:p w:rsidR="006E18FE" w:rsidRDefault="006E18FE" w:rsidP="00627AB6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Прием материалов заканчивается в предшествующий дате проведения Форума день, в 16:00 МСК. Редакция оставляет  за собой право завершить прием материалов досрочно. Статьи на русском языке просим присылать заранее (за 2-3 дня до окончания приема материалов).</w:t>
      </w:r>
    </w:p>
    <w:p w:rsidR="000335E8" w:rsidRPr="00332D30" w:rsidRDefault="0064532F" w:rsidP="00332D30">
      <w:pPr>
        <w:pStyle w:val="af9"/>
        <w:numPr>
          <w:ilvl w:val="0"/>
          <w:numId w:val="41"/>
        </w:numPr>
        <w:spacing w:after="120" w:line="276" w:lineRule="auto"/>
        <w:ind w:left="1434" w:right="-23" w:hanging="357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Сроки ответа на заявки по публикации: для приоритетных категорий (указаны в информационном письме) – в день получения; для общего порядка – до 2 календарных дней. </w:t>
      </w:r>
    </w:p>
    <w:p w:rsidR="000335E8" w:rsidRDefault="000335E8" w:rsidP="00627AB6">
      <w:pPr>
        <w:ind w:right="-24"/>
        <w:rPr>
          <w:rFonts w:ascii="Georgia" w:hAnsi="Georgia"/>
          <w:sz w:val="18"/>
          <w:szCs w:val="18"/>
        </w:rPr>
      </w:pPr>
    </w:p>
    <w:p w:rsidR="00FD7003" w:rsidRDefault="00E9557F" w:rsidP="00BB080D">
      <w:pPr>
        <w:pBdr>
          <w:bottom w:val="single" w:sz="4" w:space="1" w:color="auto"/>
        </w:pBdr>
        <w:rPr>
          <w:rFonts w:ascii="Georgia" w:hAnsi="Georgia"/>
          <w:b/>
          <w:bCs/>
          <w:sz w:val="28"/>
          <w:szCs w:val="28"/>
        </w:rPr>
      </w:pPr>
      <w:r w:rsidRPr="00BB080D">
        <w:rPr>
          <w:rFonts w:ascii="Georgia" w:hAnsi="Georgia"/>
          <w:sz w:val="32"/>
          <w:szCs w:val="32"/>
        </w:rPr>
        <w:t>Примечания</w:t>
      </w:r>
    </w:p>
    <w:p w:rsidR="00C22B19" w:rsidRPr="00F20994" w:rsidRDefault="00C22B19" w:rsidP="00627AB6">
      <w:pPr>
        <w:ind w:right="-24"/>
        <w:rPr>
          <w:rFonts w:ascii="Georgia" w:hAnsi="Georgia"/>
          <w:b/>
          <w:bCs/>
          <w:sz w:val="24"/>
          <w:szCs w:val="24"/>
        </w:rPr>
      </w:pPr>
    </w:p>
    <w:p w:rsidR="00E9557F" w:rsidRPr="00C22B19" w:rsidRDefault="00E9557F" w:rsidP="00627AB6">
      <w:pPr>
        <w:ind w:right="-24"/>
        <w:rPr>
          <w:rFonts w:ascii="Georgia" w:hAnsi="Georgia"/>
          <w:sz w:val="21"/>
          <w:szCs w:val="21"/>
        </w:rPr>
      </w:pPr>
      <w:r w:rsidRPr="00C22B19">
        <w:rPr>
          <w:rFonts w:ascii="Georgia" w:hAnsi="Georgia"/>
          <w:sz w:val="21"/>
          <w:szCs w:val="21"/>
        </w:rPr>
        <w:t>1. Перечень разделов публикаций:</w:t>
      </w:r>
    </w:p>
    <w:tbl>
      <w:tblPr>
        <w:tblStyle w:val="a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89"/>
        <w:gridCol w:w="2639"/>
        <w:gridCol w:w="850"/>
        <w:gridCol w:w="2123"/>
        <w:gridCol w:w="883"/>
        <w:gridCol w:w="2352"/>
      </w:tblGrid>
      <w:tr w:rsidR="000335E8" w:rsidRPr="00BB080D" w:rsidTr="00F20994">
        <w:trPr>
          <w:trHeight w:val="61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01.00.00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Физико-математические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9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Философские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17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Искусствоведение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2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Химические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Филологические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18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Архитектура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3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Биологические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11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Географические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19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Психологические науки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4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Геолого-минералогические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12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Юридические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2</w:t>
            </w:r>
            <w:r w:rsidR="006E18FE"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2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Социологические науки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5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Технические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13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Педагогические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2</w:t>
            </w:r>
            <w:r w:rsidR="006E18FE"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3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Политические науки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6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Сельскохозяйственные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14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Медицинские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2</w:t>
            </w:r>
            <w:r w:rsidR="006E18FE"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4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Культурология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7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Исторические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15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Фармацевтические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2</w:t>
            </w:r>
            <w:r w:rsidR="006E18FE"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5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352" w:type="dxa"/>
            <w:vAlign w:val="center"/>
          </w:tcPr>
          <w:p w:rsidR="000335E8" w:rsidRPr="00BB080D" w:rsidRDefault="006E18FE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</w:tr>
      <w:tr w:rsidR="000335E8" w:rsidRPr="00BB080D" w:rsidTr="00F20994">
        <w:trPr>
          <w:trHeight w:val="52"/>
        </w:trPr>
        <w:tc>
          <w:tcPr>
            <w:tcW w:w="88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0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8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639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Экономические науки</w:t>
            </w:r>
          </w:p>
        </w:tc>
        <w:tc>
          <w:tcPr>
            <w:tcW w:w="850" w:type="dxa"/>
            <w:vAlign w:val="center"/>
          </w:tcPr>
          <w:p w:rsidR="000335E8" w:rsidRPr="00BB080D" w:rsidRDefault="000335E8" w:rsidP="00F20994">
            <w:pPr>
              <w:ind w:left="0" w:right="-189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  <w:lang w:val="en-US"/>
              </w:rPr>
              <w:t>16</w:t>
            </w:r>
            <w:r w:rsidRPr="00BB080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.00.00</w:t>
            </w:r>
          </w:p>
        </w:tc>
        <w:tc>
          <w:tcPr>
            <w:tcW w:w="212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  <w:r w:rsidRPr="00BB080D">
              <w:rPr>
                <w:rFonts w:ascii="Georgia" w:eastAsia="Times New Roman" w:hAnsi="Georgia" w:cs="Tahoma"/>
                <w:color w:val="000000"/>
                <w:sz w:val="16"/>
                <w:szCs w:val="16"/>
                <w:lang w:eastAsia="ru-RU"/>
              </w:rPr>
              <w:t>Ветеринарные науки</w:t>
            </w:r>
          </w:p>
        </w:tc>
        <w:tc>
          <w:tcPr>
            <w:tcW w:w="883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0335E8" w:rsidRPr="00BB080D" w:rsidRDefault="000335E8" w:rsidP="00F20994">
            <w:pPr>
              <w:ind w:left="0" w:right="-24"/>
              <w:rPr>
                <w:rFonts w:ascii="Georgia" w:hAnsi="Georgia" w:cs="Tahoma"/>
                <w:color w:val="000000"/>
                <w:sz w:val="16"/>
                <w:szCs w:val="16"/>
              </w:rPr>
            </w:pPr>
          </w:p>
        </w:tc>
      </w:tr>
    </w:tbl>
    <w:p w:rsidR="00E9557F" w:rsidRDefault="00E9557F" w:rsidP="00627AB6">
      <w:pPr>
        <w:ind w:right="-24"/>
        <w:rPr>
          <w:rFonts w:ascii="Georgia" w:hAnsi="Georgia"/>
          <w:sz w:val="24"/>
          <w:szCs w:val="24"/>
        </w:rPr>
      </w:pPr>
    </w:p>
    <w:p w:rsidR="00C22B19" w:rsidRPr="00F20994" w:rsidRDefault="00C22B19" w:rsidP="00627AB6">
      <w:pPr>
        <w:ind w:right="-24"/>
        <w:rPr>
          <w:rFonts w:ascii="Georgia" w:hAnsi="Georgia"/>
          <w:sz w:val="24"/>
          <w:szCs w:val="24"/>
        </w:rPr>
      </w:pPr>
    </w:p>
    <w:p w:rsidR="000D5CA1" w:rsidRPr="00C22B19" w:rsidRDefault="006E18FE" w:rsidP="00C22B19">
      <w:pPr>
        <w:spacing w:line="360" w:lineRule="auto"/>
        <w:ind w:right="-24"/>
        <w:rPr>
          <w:rFonts w:ascii="Georgia" w:hAnsi="Georgia"/>
          <w:sz w:val="21"/>
          <w:szCs w:val="21"/>
        </w:rPr>
      </w:pPr>
      <w:r w:rsidRPr="00C22B19">
        <w:rPr>
          <w:rFonts w:ascii="Georgia" w:hAnsi="Georgia"/>
          <w:sz w:val="21"/>
          <w:szCs w:val="21"/>
        </w:rPr>
        <w:t xml:space="preserve">2. </w:t>
      </w:r>
      <w:r w:rsidR="001B32A9" w:rsidRPr="00C22B19">
        <w:rPr>
          <w:rFonts w:ascii="Georgia" w:hAnsi="Georgia"/>
          <w:sz w:val="21"/>
          <w:szCs w:val="21"/>
        </w:rPr>
        <w:t>Перечень персональных данных, согласие на обработку которых предоставляет автор</w:t>
      </w:r>
      <w:r w:rsidR="00F20994" w:rsidRPr="00C22B19">
        <w:rPr>
          <w:rFonts w:ascii="Georgia" w:hAnsi="Georgia"/>
          <w:sz w:val="21"/>
          <w:szCs w:val="21"/>
        </w:rPr>
        <w:t>,</w:t>
      </w:r>
      <w:r w:rsidR="001B32A9" w:rsidRPr="00C22B19">
        <w:rPr>
          <w:rFonts w:ascii="Georgia" w:hAnsi="Georgia"/>
          <w:sz w:val="21"/>
          <w:szCs w:val="21"/>
        </w:rPr>
        <w:t xml:space="preserve"> отправляя анкету участника: фамилия, имя, отчество, </w:t>
      </w:r>
      <w:r w:rsidR="00F20994" w:rsidRPr="00C22B19">
        <w:rPr>
          <w:rFonts w:ascii="Georgia" w:hAnsi="Georgia"/>
          <w:sz w:val="21"/>
          <w:szCs w:val="21"/>
        </w:rPr>
        <w:t>сведения об образовании</w:t>
      </w:r>
      <w:r w:rsidR="001B32A9" w:rsidRPr="00C22B19">
        <w:rPr>
          <w:rFonts w:ascii="Georgia" w:hAnsi="Georgia"/>
          <w:sz w:val="21"/>
          <w:szCs w:val="21"/>
        </w:rPr>
        <w:t xml:space="preserve">, должность и место работы, </w:t>
      </w:r>
      <w:r w:rsidR="00F20994" w:rsidRPr="00C22B19">
        <w:rPr>
          <w:rFonts w:ascii="Georgia" w:hAnsi="Georgia"/>
          <w:sz w:val="21"/>
          <w:szCs w:val="21"/>
          <w:lang w:val="en-US"/>
        </w:rPr>
        <w:t>ORCID</w:t>
      </w:r>
      <w:r w:rsidR="00F20994" w:rsidRPr="00C22B19">
        <w:rPr>
          <w:rFonts w:ascii="Georgia" w:hAnsi="Georgia"/>
          <w:sz w:val="21"/>
          <w:szCs w:val="21"/>
        </w:rPr>
        <w:t xml:space="preserve"> автора, </w:t>
      </w:r>
      <w:r w:rsidR="001B32A9" w:rsidRPr="00C22B19">
        <w:rPr>
          <w:rFonts w:ascii="Georgia" w:hAnsi="Georgia"/>
          <w:sz w:val="21"/>
          <w:szCs w:val="21"/>
        </w:rPr>
        <w:t>контактный телефон, контактный адрес электронной почты, почтовый адрес, адрес регистрации</w:t>
      </w:r>
      <w:r w:rsidR="00F20994" w:rsidRPr="00C22B19">
        <w:rPr>
          <w:rFonts w:ascii="Georgia" w:hAnsi="Georgia"/>
          <w:sz w:val="21"/>
          <w:szCs w:val="21"/>
        </w:rPr>
        <w:t xml:space="preserve">. Обработка персональных данных выполняется с целью отражения информации в публикуемых изданиях, регистрации </w:t>
      </w:r>
      <w:r w:rsidR="00F20994" w:rsidRPr="00C22B19">
        <w:rPr>
          <w:rFonts w:ascii="Georgia" w:hAnsi="Georgia"/>
          <w:sz w:val="21"/>
          <w:szCs w:val="21"/>
          <w:lang w:val="en-US"/>
        </w:rPr>
        <w:t>DOI</w:t>
      </w:r>
      <w:r w:rsidR="00F20994" w:rsidRPr="00C22B19">
        <w:rPr>
          <w:rFonts w:ascii="Georgia" w:hAnsi="Georgia"/>
          <w:sz w:val="21"/>
          <w:szCs w:val="21"/>
        </w:rPr>
        <w:t xml:space="preserve"> статье автора, отражения финансовых операций (бухгалтерского учета), идентификации автора во взаимоотношениях с Издательством. Издательство Инфинити гарантирует сохранность персональных данных автора и исключение их передачи третьим лицам без согласия автора. Данное согласие действует до достижения целей обработки персональных данных или в течение срока хранения информации.</w:t>
      </w:r>
    </w:p>
    <w:p w:rsidR="000D5CA1" w:rsidRPr="00F20994" w:rsidRDefault="000D5CA1" w:rsidP="00C22B19">
      <w:pPr>
        <w:spacing w:line="360" w:lineRule="auto"/>
        <w:ind w:right="-24"/>
        <w:rPr>
          <w:rFonts w:ascii="Georgia" w:hAnsi="Georgia"/>
          <w:sz w:val="24"/>
          <w:szCs w:val="24"/>
        </w:rPr>
      </w:pPr>
    </w:p>
    <w:p w:rsidR="000D5CA1" w:rsidRPr="00F20994" w:rsidRDefault="000D5CA1" w:rsidP="00627AB6">
      <w:pPr>
        <w:ind w:right="-24"/>
        <w:rPr>
          <w:rFonts w:ascii="Georgia" w:hAnsi="Georgia"/>
          <w:sz w:val="24"/>
          <w:szCs w:val="24"/>
        </w:rPr>
      </w:pPr>
    </w:p>
    <w:sectPr w:rsidR="000D5CA1" w:rsidRPr="00F20994" w:rsidSect="00C53DCC">
      <w:headerReference w:type="default" r:id="rId10"/>
      <w:pgSz w:w="11906" w:h="16838" w:code="9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C7" w:rsidRDefault="008043C7">
      <w:pPr>
        <w:spacing w:after="0" w:line="240" w:lineRule="auto"/>
      </w:pPr>
      <w:r>
        <w:separator/>
      </w:r>
    </w:p>
  </w:endnote>
  <w:endnote w:type="continuationSeparator" w:id="0">
    <w:p w:rsidR="008043C7" w:rsidRDefault="008043C7">
      <w:pPr>
        <w:spacing w:after="0" w:line="240" w:lineRule="auto"/>
      </w:pPr>
      <w:r>
        <w:continuationSeparator/>
      </w:r>
    </w:p>
  </w:endnote>
  <w:endnote w:type="continuationNotice" w:id="1">
    <w:p w:rsidR="008043C7" w:rsidRDefault="00804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krobat">
    <w:panose1 w:val="00000600000000000000"/>
    <w:charset w:val="00"/>
    <w:family w:val="auto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C7" w:rsidRDefault="008043C7">
      <w:pPr>
        <w:spacing w:after="0" w:line="240" w:lineRule="auto"/>
      </w:pPr>
      <w:r>
        <w:separator/>
      </w:r>
    </w:p>
  </w:footnote>
  <w:footnote w:type="continuationSeparator" w:id="0">
    <w:p w:rsidR="008043C7" w:rsidRDefault="008043C7">
      <w:pPr>
        <w:spacing w:after="0" w:line="240" w:lineRule="auto"/>
      </w:pPr>
      <w:r>
        <w:continuationSeparator/>
      </w:r>
    </w:p>
  </w:footnote>
  <w:footnote w:type="continuationNotice" w:id="1">
    <w:p w:rsidR="008043C7" w:rsidRDefault="00804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F0" w:rsidRPr="00FD7003" w:rsidRDefault="001769F0" w:rsidP="00FD7003">
    <w:pPr>
      <w:pStyle w:val="af3"/>
      <w:ind w:left="426" w:right="-24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5E685DC"/>
    <w:lvl w:ilvl="0">
      <w:start w:val="1"/>
      <w:numFmt w:val="decimal"/>
      <w:pStyle w:val="a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18E6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667AC"/>
    <w:multiLevelType w:val="hybridMultilevel"/>
    <w:tmpl w:val="3C2A8458"/>
    <w:lvl w:ilvl="0" w:tplc="B05C5D72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0246E0C"/>
    <w:multiLevelType w:val="hybridMultilevel"/>
    <w:tmpl w:val="2AC299A8"/>
    <w:lvl w:ilvl="0" w:tplc="D7A2DE70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 w15:restartNumberingAfterBreak="0">
    <w:nsid w:val="14763246"/>
    <w:multiLevelType w:val="hybridMultilevel"/>
    <w:tmpl w:val="E4263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62EB2"/>
    <w:multiLevelType w:val="hybridMultilevel"/>
    <w:tmpl w:val="03760AD2"/>
    <w:lvl w:ilvl="0" w:tplc="D344886C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 w15:restartNumberingAfterBreak="0">
    <w:nsid w:val="1DE1028D"/>
    <w:multiLevelType w:val="multilevel"/>
    <w:tmpl w:val="1FB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E13A4"/>
    <w:multiLevelType w:val="hybridMultilevel"/>
    <w:tmpl w:val="8E1067AC"/>
    <w:lvl w:ilvl="0" w:tplc="B3AEB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506"/>
    <w:multiLevelType w:val="hybridMultilevel"/>
    <w:tmpl w:val="2ED8769A"/>
    <w:lvl w:ilvl="0" w:tplc="76B68AD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7A6ECB"/>
    <w:multiLevelType w:val="hybridMultilevel"/>
    <w:tmpl w:val="0D7EF61A"/>
    <w:lvl w:ilvl="0" w:tplc="DFCE83C8">
      <w:start w:val="1"/>
      <w:numFmt w:val="decimal"/>
      <w:lvlText w:val="%1."/>
      <w:lvlJc w:val="left"/>
      <w:pPr>
        <w:ind w:left="1044" w:hanging="324"/>
      </w:pPr>
      <w:rPr>
        <w:rFonts w:hint="default"/>
        <w:b/>
        <w:color w:val="2B579A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6E131D7"/>
    <w:multiLevelType w:val="hybridMultilevel"/>
    <w:tmpl w:val="A648BF5C"/>
    <w:lvl w:ilvl="0" w:tplc="093CB8BA">
      <w:start w:val="1"/>
      <w:numFmt w:val="decimal"/>
      <w:lvlText w:val="%1."/>
      <w:lvlJc w:val="left"/>
      <w:pPr>
        <w:ind w:left="1051" w:hanging="331"/>
      </w:pPr>
      <w:rPr>
        <w:rFonts w:hint="default"/>
        <w:b/>
        <w:color w:val="2B579A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1" w15:restartNumberingAfterBreak="0">
    <w:nsid w:val="295D1D2B"/>
    <w:multiLevelType w:val="hybridMultilevel"/>
    <w:tmpl w:val="3A789A92"/>
    <w:lvl w:ilvl="0" w:tplc="57629E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3222"/>
    <w:multiLevelType w:val="hybridMultilevel"/>
    <w:tmpl w:val="E1B0D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C2653"/>
    <w:multiLevelType w:val="hybridMultilevel"/>
    <w:tmpl w:val="0F4C33C0"/>
    <w:lvl w:ilvl="0" w:tplc="BA04A542">
      <w:start w:val="1"/>
      <w:numFmt w:val="bullet"/>
      <w:pStyle w:val="a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237F"/>
    <w:multiLevelType w:val="hybridMultilevel"/>
    <w:tmpl w:val="1060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F065FC"/>
    <w:multiLevelType w:val="hybridMultilevel"/>
    <w:tmpl w:val="68E22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B024B"/>
    <w:multiLevelType w:val="multilevel"/>
    <w:tmpl w:val="671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129BC"/>
    <w:multiLevelType w:val="hybridMultilevel"/>
    <w:tmpl w:val="10887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31A51"/>
    <w:multiLevelType w:val="hybridMultilevel"/>
    <w:tmpl w:val="B3D0B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27842"/>
    <w:multiLevelType w:val="hybridMultilevel"/>
    <w:tmpl w:val="6748A1AA"/>
    <w:lvl w:ilvl="0" w:tplc="7A14CDE4">
      <w:start w:val="1"/>
      <w:numFmt w:val="decimal"/>
      <w:lvlText w:val="%1."/>
      <w:lvlJc w:val="left"/>
      <w:pPr>
        <w:ind w:left="1620" w:hanging="324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2F56BA1"/>
    <w:multiLevelType w:val="hybridMultilevel"/>
    <w:tmpl w:val="980A3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D13696"/>
    <w:multiLevelType w:val="hybridMultilevel"/>
    <w:tmpl w:val="51721CFC"/>
    <w:lvl w:ilvl="0" w:tplc="8ACC370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E7931"/>
    <w:multiLevelType w:val="hybridMultilevel"/>
    <w:tmpl w:val="BBF89E9E"/>
    <w:lvl w:ilvl="0" w:tplc="9A985498">
      <w:start w:val="1"/>
      <w:numFmt w:val="decimal"/>
      <w:lvlText w:val="%1."/>
      <w:lvlJc w:val="left"/>
      <w:pPr>
        <w:ind w:left="1627" w:hanging="331"/>
      </w:pPr>
      <w:rPr>
        <w:rFonts w:hint="default"/>
        <w:b/>
        <w:color w:val="2B579A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8"/>
  </w:num>
  <w:num w:numId="14">
    <w:abstractNumId w:val="15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1"/>
  </w:num>
  <w:num w:numId="25">
    <w:abstractNumId w:val="7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1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13"/>
  </w:num>
  <w:num w:numId="38">
    <w:abstractNumId w:val="0"/>
    <w:lvlOverride w:ilvl="0">
      <w:startOverride w:val="1"/>
    </w:lvlOverride>
  </w:num>
  <w:num w:numId="39">
    <w:abstractNumId w:val="6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F0"/>
    <w:rsid w:val="000335E8"/>
    <w:rsid w:val="00040F24"/>
    <w:rsid w:val="0007035C"/>
    <w:rsid w:val="00097C8A"/>
    <w:rsid w:val="000D5CA1"/>
    <w:rsid w:val="001044B1"/>
    <w:rsid w:val="001769F0"/>
    <w:rsid w:val="001B32A9"/>
    <w:rsid w:val="001C2605"/>
    <w:rsid w:val="001C2F65"/>
    <w:rsid w:val="00201CB3"/>
    <w:rsid w:val="00240FA9"/>
    <w:rsid w:val="00247B79"/>
    <w:rsid w:val="0027000A"/>
    <w:rsid w:val="00332D30"/>
    <w:rsid w:val="003C33D6"/>
    <w:rsid w:val="00487210"/>
    <w:rsid w:val="00497D3F"/>
    <w:rsid w:val="004A6527"/>
    <w:rsid w:val="004C49A4"/>
    <w:rsid w:val="00547393"/>
    <w:rsid w:val="005556E6"/>
    <w:rsid w:val="005943B2"/>
    <w:rsid w:val="00627AB6"/>
    <w:rsid w:val="0064532F"/>
    <w:rsid w:val="00661CEC"/>
    <w:rsid w:val="0067448C"/>
    <w:rsid w:val="006D2DE5"/>
    <w:rsid w:val="006E18FE"/>
    <w:rsid w:val="007925DA"/>
    <w:rsid w:val="007A15AB"/>
    <w:rsid w:val="008043C7"/>
    <w:rsid w:val="00822462"/>
    <w:rsid w:val="008B20D4"/>
    <w:rsid w:val="008C0917"/>
    <w:rsid w:val="008E6AEC"/>
    <w:rsid w:val="00AE151E"/>
    <w:rsid w:val="00BB080D"/>
    <w:rsid w:val="00BB2AA3"/>
    <w:rsid w:val="00C22B19"/>
    <w:rsid w:val="00C53DCC"/>
    <w:rsid w:val="00C92E80"/>
    <w:rsid w:val="00CB5C91"/>
    <w:rsid w:val="00D023F7"/>
    <w:rsid w:val="00D65A09"/>
    <w:rsid w:val="00DB4D7A"/>
    <w:rsid w:val="00DB7383"/>
    <w:rsid w:val="00DE7A1E"/>
    <w:rsid w:val="00E301CB"/>
    <w:rsid w:val="00E47E0B"/>
    <w:rsid w:val="00E516A6"/>
    <w:rsid w:val="00E81110"/>
    <w:rsid w:val="00E9557F"/>
    <w:rsid w:val="00EA6A48"/>
    <w:rsid w:val="00EB0D24"/>
    <w:rsid w:val="00F20994"/>
    <w:rsid w:val="00F633F4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09995"/>
  <w15:docId w15:val="{41142A38-BB40-3342-B5A3-2667C44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247B79"/>
    <w:rPr>
      <w:rFonts w:ascii="Arial" w:hAnsi="Arial"/>
    </w:rPr>
  </w:style>
  <w:style w:type="paragraph" w:styleId="1">
    <w:name w:val="heading 1"/>
    <w:basedOn w:val="a1"/>
    <w:next w:val="a1"/>
    <w:link w:val="10"/>
    <w:uiPriority w:val="9"/>
    <w:qFormat/>
    <w:rsid w:val="00247B79"/>
    <w:pPr>
      <w:keepNext/>
      <w:keepLines/>
      <w:pBdr>
        <w:bottom w:val="single" w:sz="18" w:space="1" w:color="2F5496" w:themeColor="accent5" w:themeShade="BF"/>
      </w:pBdr>
      <w:spacing w:before="600" w:after="480"/>
      <w:outlineLvl w:val="0"/>
    </w:pPr>
    <w:rPr>
      <w:rFonts w:eastAsiaTheme="majorEastAsia" w:cstheme="majorBidi"/>
      <w:sz w:val="5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47B79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5" w:themeShade="BF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47B7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47B7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47B7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7B7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7B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7B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7B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247B79"/>
    <w:pPr>
      <w:spacing w:before="840" w:after="22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60"/>
      <w:szCs w:val="56"/>
    </w:rPr>
  </w:style>
  <w:style w:type="character" w:customStyle="1" w:styleId="a6">
    <w:name w:val="Заголовок Знак"/>
    <w:basedOn w:val="a2"/>
    <w:link w:val="a5"/>
    <w:uiPriority w:val="1"/>
    <w:rsid w:val="00247B79"/>
    <w:rPr>
      <w:rFonts w:ascii="Arial" w:eastAsiaTheme="majorEastAsia" w:hAnsi="Arial" w:cstheme="majorBidi"/>
      <w:color w:val="FFFFFF" w:themeColor="background1"/>
      <w:spacing w:val="-10"/>
      <w:kern w:val="28"/>
      <w:sz w:val="60"/>
      <w:szCs w:val="56"/>
    </w:rPr>
  </w:style>
  <w:style w:type="paragraph" w:styleId="a7">
    <w:name w:val="Subtitle"/>
    <w:basedOn w:val="a1"/>
    <w:next w:val="a1"/>
    <w:link w:val="a8"/>
    <w:uiPriority w:val="2"/>
    <w:qFormat/>
    <w:rsid w:val="00247B79"/>
    <w:pPr>
      <w:numPr>
        <w:ilvl w:val="1"/>
      </w:numPr>
      <w:ind w:left="720"/>
    </w:pPr>
    <w:rPr>
      <w:rFonts w:eastAsiaTheme="minorEastAsia"/>
      <w:color w:val="FFFFFF" w:themeColor="background1"/>
      <w:sz w:val="32"/>
    </w:rPr>
  </w:style>
  <w:style w:type="character" w:customStyle="1" w:styleId="a8">
    <w:name w:val="Подзаголовок Знак"/>
    <w:basedOn w:val="a2"/>
    <w:link w:val="a7"/>
    <w:uiPriority w:val="2"/>
    <w:rsid w:val="00247B79"/>
    <w:rPr>
      <w:rFonts w:ascii="Arial" w:eastAsiaTheme="minorEastAsia" w:hAnsi="Arial"/>
      <w:color w:val="FFFFFF" w:themeColor="background1"/>
      <w:sz w:val="32"/>
    </w:rPr>
  </w:style>
  <w:style w:type="character" w:customStyle="1" w:styleId="20">
    <w:name w:val="Заголовок 2 Знак"/>
    <w:basedOn w:val="a2"/>
    <w:link w:val="2"/>
    <w:uiPriority w:val="9"/>
    <w:rsid w:val="00247B79"/>
    <w:rPr>
      <w:rFonts w:ascii="Arial" w:eastAsiaTheme="majorEastAsia" w:hAnsi="Arial" w:cstheme="majorBidi"/>
      <w:b/>
      <w:color w:val="2F5496" w:themeColor="accent5" w:themeShade="BF"/>
      <w:szCs w:val="26"/>
    </w:rPr>
  </w:style>
  <w:style w:type="character" w:styleId="a9">
    <w:name w:val="Strong"/>
    <w:basedOn w:val="a2"/>
    <w:uiPriority w:val="10"/>
    <w:qFormat/>
    <w:rPr>
      <w:b/>
      <w:bCs/>
      <w:color w:val="2F5496" w:themeColor="accent5" w:themeShade="BF"/>
    </w:rPr>
  </w:style>
  <w:style w:type="character" w:customStyle="1" w:styleId="10">
    <w:name w:val="Заголовок 1 Знак"/>
    <w:basedOn w:val="a2"/>
    <w:link w:val="1"/>
    <w:uiPriority w:val="9"/>
    <w:rsid w:val="00247B79"/>
    <w:rPr>
      <w:rFonts w:ascii="Arial" w:eastAsiaTheme="majorEastAsia" w:hAnsi="Arial" w:cstheme="majorBidi"/>
      <w:sz w:val="52"/>
      <w:szCs w:val="32"/>
    </w:rPr>
  </w:style>
  <w:style w:type="paragraph" w:styleId="a0">
    <w:name w:val="List Bullet"/>
    <w:basedOn w:val="a1"/>
    <w:uiPriority w:val="12"/>
    <w:qFormat/>
    <w:rsid w:val="00247B79"/>
    <w:pPr>
      <w:numPr>
        <w:numId w:val="37"/>
      </w:numPr>
    </w:pPr>
  </w:style>
  <w:style w:type="paragraph" w:styleId="a">
    <w:name w:val="List Number"/>
    <w:basedOn w:val="a1"/>
    <w:uiPriority w:val="11"/>
    <w:qFormat/>
    <w:pPr>
      <w:numPr>
        <w:numId w:val="18"/>
      </w:numPr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Pr>
      <w:rFonts w:ascii="Segoe UI" w:hAnsi="Segoe UI"/>
      <w:color w:val="404040" w:themeColor="text1" w:themeTint="BF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Segoe UI" w:hAnsi="Segoe UI"/>
      <w:b/>
      <w:bCs/>
      <w:color w:val="404040" w:themeColor="text1" w:themeTint="BF"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Pr>
      <w:rFonts w:ascii="Segoe UI" w:hAnsi="Segoe UI" w:cs="Segoe UI"/>
      <w:color w:val="404040" w:themeColor="text1" w:themeTint="BF"/>
      <w:sz w:val="18"/>
      <w:szCs w:val="18"/>
    </w:rPr>
  </w:style>
  <w:style w:type="character" w:styleId="af2">
    <w:name w:val="Hyperlink"/>
    <w:basedOn w:val="a2"/>
    <w:uiPriority w:val="99"/>
    <w:semiHidden/>
    <w:rPr>
      <w:color w:val="0563C1" w:themeColor="hyperlink"/>
      <w:u w:val="single"/>
    </w:rPr>
  </w:style>
  <w:style w:type="paragraph" w:styleId="af3">
    <w:name w:val="header"/>
    <w:basedOn w:val="a1"/>
    <w:link w:val="af4"/>
    <w:uiPriority w:val="99"/>
    <w:unhideWhenUsed/>
    <w:rsid w:val="00247B79"/>
    <w:pPr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247B79"/>
    <w:rPr>
      <w:rFonts w:ascii="Arial" w:hAnsi="Arial"/>
    </w:rPr>
  </w:style>
  <w:style w:type="paragraph" w:styleId="af5">
    <w:name w:val="footer"/>
    <w:basedOn w:val="a1"/>
    <w:link w:val="af6"/>
    <w:uiPriority w:val="99"/>
    <w:unhideWhenUsed/>
    <w:rsid w:val="00247B79"/>
    <w:pPr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247B79"/>
    <w:rPr>
      <w:rFonts w:ascii="Arial" w:hAnsi="Arial"/>
    </w:rPr>
  </w:style>
  <w:style w:type="paragraph" w:styleId="af7">
    <w:name w:val="Revision"/>
    <w:hidden/>
    <w:uiPriority w:val="99"/>
    <w:semiHidden/>
    <w:pPr>
      <w:spacing w:after="0" w:line="240" w:lineRule="auto"/>
    </w:pPr>
    <w:rPr>
      <w:rFonts w:eastAsiaTheme="minorEastAsia"/>
      <w:sz w:val="24"/>
      <w:szCs w:val="24"/>
    </w:rPr>
  </w:style>
  <w:style w:type="paragraph" w:styleId="af8">
    <w:name w:val="caption"/>
    <w:basedOn w:val="a1"/>
    <w:next w:val="a1"/>
    <w:uiPriority w:val="35"/>
    <w:unhideWhenUsed/>
    <w:qFormat/>
    <w:pPr>
      <w:spacing w:after="240" w:line="240" w:lineRule="auto"/>
      <w:ind w:left="1440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semiHidden/>
    <w:rsid w:val="00247B79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47B79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247B79"/>
    <w:rPr>
      <w:rFonts w:ascii="Arial" w:eastAsiaTheme="majorEastAsia" w:hAnsi="Arial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47B79"/>
    <w:rPr>
      <w:rFonts w:ascii="Arial" w:eastAsiaTheme="majorEastAsia" w:hAnsi="Arial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47B79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47B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47B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af9">
    <w:name w:val="List Paragraph"/>
    <w:basedOn w:val="a1"/>
    <w:uiPriority w:val="34"/>
    <w:unhideWhenUsed/>
    <w:qFormat/>
    <w:rsid w:val="00FD7003"/>
    <w:pPr>
      <w:contextualSpacing/>
    </w:pPr>
  </w:style>
  <w:style w:type="paragraph" w:styleId="afa">
    <w:name w:val="Normal (Web)"/>
    <w:basedOn w:val="a1"/>
    <w:uiPriority w:val="99"/>
    <w:semiHidden/>
    <w:unhideWhenUsed/>
    <w:rsid w:val="000D5CA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-51">
    <w:name w:val="Grid Table 5 Dark Accent 1"/>
    <w:basedOn w:val="a3"/>
    <w:uiPriority w:val="50"/>
    <w:rsid w:val="00EA6A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b">
    <w:name w:val="Unresolved Mention"/>
    <w:basedOn w:val="a2"/>
    <w:uiPriority w:val="99"/>
    <w:rsid w:val="006E1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nauper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irkhismatullin/Library/Containers/com.microsoft.Word/Data/Library/Application%20Support/Microsoft/Office/16.0/DTS/ru-RU%7b9FEAE95A-7F3D-254B-9A31-597966C372AA%7d/%7bEBF388B9-E0F0-0C48-9C5E-7CE295DEC401%7dtf16382944.dotx" TargetMode="External"/></Relationships>
</file>

<file path=word/theme/theme1.xml><?xml version="1.0" encoding="utf-8"?>
<a:theme xmlns:a="http://schemas.openxmlformats.org/drawingml/2006/main" name="Take a Tou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8419-FFBB-9942-9DDE-61295880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{EBF388B9-E0F0-0C48-9C5E-7CE295DEC401}tf16382944.dotx</Template>
  <TotalTime>115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2020-04-08T16:40:00Z</dcterms:created>
  <dcterms:modified xsi:type="dcterms:W3CDTF">2020-04-12T07:32:00Z</dcterms:modified>
</cp:coreProperties>
</file>